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11"/>
        <w:tblW w:w="15594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992"/>
        <w:gridCol w:w="1241"/>
        <w:gridCol w:w="1311"/>
        <w:gridCol w:w="1559"/>
        <w:gridCol w:w="992"/>
        <w:gridCol w:w="1134"/>
        <w:gridCol w:w="2161"/>
      </w:tblGrid>
      <w:tr w:rsidR="000D4E47" w:rsidRPr="002F6219" w:rsidTr="002440B9">
        <w:trPr>
          <w:trHeight w:val="2389"/>
        </w:trPr>
        <w:tc>
          <w:tcPr>
            <w:tcW w:w="1526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номер закупки</w:t>
            </w:r>
          </w:p>
        </w:tc>
        <w:tc>
          <w:tcPr>
            <w:tcW w:w="340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99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1241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1311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559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99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134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2161" w:type="dxa"/>
          </w:tcPr>
          <w:p w:rsidR="00D55016" w:rsidRDefault="000D4E47" w:rsidP="005F0AD2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 xml:space="preserve">срок </w:t>
            </w:r>
          </w:p>
          <w:p w:rsidR="000D4E47" w:rsidRPr="002F6219" w:rsidRDefault="000D4E47" w:rsidP="005F0AD2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исполнения контракта</w:t>
            </w:r>
          </w:p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0D4E47" w:rsidRPr="002F6219" w:rsidTr="002440B9">
        <w:tc>
          <w:tcPr>
            <w:tcW w:w="1526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</w:t>
            </w:r>
          </w:p>
        </w:tc>
        <w:tc>
          <w:tcPr>
            <w:tcW w:w="340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1241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1311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2161" w:type="dxa"/>
          </w:tcPr>
          <w:p w:rsidR="000D4E47" w:rsidRPr="002F6219" w:rsidRDefault="000D4E47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D55016" w:rsidRPr="000A2BB1" w:rsidTr="002440B9">
        <w:trPr>
          <w:trHeight w:val="1903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0340200018717000034-0463159-01</w:t>
            </w:r>
          </w:p>
        </w:tc>
        <w:tc>
          <w:tcPr>
            <w:tcW w:w="3402" w:type="dxa"/>
            <w:vMerge w:val="restart"/>
            <w:tcBorders>
              <w:bottom w:val="single" w:sz="4" w:space="0" w:color="000000" w:themeColor="text1"/>
            </w:tcBorders>
          </w:tcPr>
          <w:tbl>
            <w:tblPr>
              <w:tblW w:w="10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05"/>
            </w:tblGrid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</w:pPr>
                  <w:r>
                    <w:t xml:space="preserve">Тест-система иммуноферментная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для одновременного выявления антител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>к вирусам иммунодефицита человека 1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и 2 типов (ВИЧ-1 и ВИЧ-2), ВИЧ-1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>группы</w:t>
                  </w:r>
                  <w:proofErr w:type="gramStart"/>
                  <w:r>
                    <w:t xml:space="preserve"> О</w:t>
                  </w:r>
                  <w:proofErr w:type="gramEnd"/>
                  <w:r>
                    <w:t xml:space="preserve"> и антигена р24 ВИЧ-11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  в сыворотке и плазме крови человека 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>выявления или подтверждения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>поверхностного антигена вируса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 гепатита В  </w:t>
                  </w:r>
                  <w:proofErr w:type="gramStart"/>
                  <w:r>
                    <w:t xml:space="preserve">( </w:t>
                  </w:r>
                  <w:proofErr w:type="spellStart"/>
                  <w:proofErr w:type="gramEnd"/>
                  <w:r>
                    <w:t>HBsAg</w:t>
                  </w:r>
                  <w:proofErr w:type="spellEnd"/>
                  <w:r>
                    <w:t xml:space="preserve"> )     в сыворотке</w:t>
                  </w:r>
                </w:p>
                <w:p w:rsidR="00D55016" w:rsidRPr="00BD337A" w:rsidRDefault="00D55016" w:rsidP="00D55016">
                  <w:pPr>
                    <w:framePr w:hSpace="180" w:wrap="around" w:vAnchor="page" w:hAnchor="margin" w:y="1411"/>
                    <w:ind w:firstLine="0"/>
                  </w:pPr>
                  <w:r>
                    <w:t xml:space="preserve">  крови человека  </w:t>
                  </w:r>
                </w:p>
              </w:tc>
            </w:tr>
            <w:tr w:rsidR="00D55016" w:rsidTr="00C56362">
              <w:trPr>
                <w:trHeight w:val="889"/>
              </w:trPr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для выявления антител к вирусу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гепатита С, (ант</w:t>
                  </w:r>
                  <w:proofErr w:type="gramStart"/>
                  <w:r>
                    <w:t>и-</w:t>
                  </w:r>
                  <w:proofErr w:type="gramEnd"/>
                  <w:r>
                    <w:t xml:space="preserve"> НСV )     в сыворотке</w:t>
                  </w:r>
                </w:p>
                <w:p w:rsidR="00D55016" w:rsidRPr="00BD337A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 и крови человека  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количественного определения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тиреотропного гормона, ТТГ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</w:p>
                <w:p w:rsidR="00D55016" w:rsidRPr="00435D75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lastRenderedPageBreak/>
                    <w:t xml:space="preserve">сыворотке  крови человека  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lastRenderedPageBreak/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количественного определения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свободного тироксина,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Т</w:t>
                  </w:r>
                  <w:proofErr w:type="gramStart"/>
                  <w:r>
                    <w:rPr>
                      <w:vertAlign w:val="subscript"/>
                    </w:rPr>
                    <w:t>4</w:t>
                  </w:r>
                  <w:proofErr w:type="gramEnd"/>
                  <w:r>
                    <w:t xml:space="preserve"> свободный    в сыворотке  крови</w:t>
                  </w:r>
                </w:p>
                <w:p w:rsidR="00D55016" w:rsidRPr="00BD337A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 человека  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 количественного определения общего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proofErr w:type="spellStart"/>
                  <w:r>
                    <w:t>трийодтиронина</w:t>
                  </w:r>
                  <w:proofErr w:type="spellEnd"/>
                  <w:r>
                    <w:t>, Т</w:t>
                  </w:r>
                  <w:r>
                    <w:rPr>
                      <w:vertAlign w:val="subscript"/>
                    </w:rPr>
                    <w:t>3</w:t>
                  </w:r>
                  <w:r>
                    <w:t>общий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t>в сыворотке крови человека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количественного определения общего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proofErr w:type="gramStart"/>
                  <w:r>
                    <w:t>простата-специфического</w:t>
                  </w:r>
                  <w:proofErr w:type="gramEnd"/>
                  <w:r>
                    <w:t xml:space="preserve"> антигена,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proofErr w:type="spellStart"/>
                  <w:r>
                    <w:t>ПСАобщий</w:t>
                  </w:r>
                  <w:proofErr w:type="spellEnd"/>
                  <w:r>
                    <w:t xml:space="preserve"> в сыворотке крови человека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выявления антигена вируса клещевого</w:t>
                  </w:r>
                </w:p>
                <w:p w:rsidR="00D55016" w:rsidRPr="00BD337A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энцефалита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Тест-система иммуноферментная </w:t>
                  </w:r>
                  <w:proofErr w:type="gramStart"/>
                  <w:r>
                    <w:t>для</w:t>
                  </w:r>
                  <w:proofErr w:type="gramEnd"/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 xml:space="preserve">выявления антител класса </w:t>
                  </w:r>
                  <w:proofErr w:type="spellStart"/>
                  <w:r>
                    <w:t>IgM</w:t>
                  </w:r>
                  <w:proofErr w:type="spellEnd"/>
                  <w:r>
                    <w:t xml:space="preserve"> к вирусу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</w:pPr>
                  <w:r>
                    <w:t>клещевого энцефалита  в сыворотке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t xml:space="preserve"> крови человека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Тест-система иммуноферментная </w:t>
                  </w:r>
                  <w:proofErr w:type="gramStart"/>
                  <w:r>
                    <w:rPr>
                      <w:sz w:val="22"/>
                      <w:szCs w:val="22"/>
                    </w:rPr>
                    <w:t>для</w:t>
                  </w:r>
                  <w:proofErr w:type="gramEnd"/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выявления антител класса М,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( </w:t>
                  </w:r>
                  <w:proofErr w:type="spellStart"/>
                  <w:proofErr w:type="gramEnd"/>
                  <w:r>
                    <w:rPr>
                      <w:sz w:val="22"/>
                      <w:szCs w:val="22"/>
                    </w:rPr>
                    <w:t>IgM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) к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возбудителям </w:t>
                  </w:r>
                  <w:proofErr w:type="gramStart"/>
                  <w:r>
                    <w:rPr>
                      <w:sz w:val="22"/>
                      <w:szCs w:val="22"/>
                    </w:rPr>
                    <w:t>клещевых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боррелиозов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сыворотке крови человека.</w:t>
                  </w:r>
                </w:p>
              </w:tc>
            </w:tr>
            <w:tr w:rsidR="00D55016" w:rsidTr="00C56362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016" w:rsidRDefault="00D55016" w:rsidP="00D55016">
                  <w:pPr>
                    <w:framePr w:hSpace="180" w:wrap="around" w:vAnchor="page" w:hAnchor="margin" w:y="1411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Тест-система иммуноферментная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для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количественного определения  СА 125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в</w:t>
                  </w:r>
                  <w:proofErr w:type="gramEnd"/>
                </w:p>
                <w:p w:rsidR="00D55016" w:rsidRDefault="00D55016" w:rsidP="00D55016">
                  <w:pPr>
                    <w:framePr w:hSpace="180" w:wrap="around" w:vAnchor="page" w:hAnchor="margin" w:y="1411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сыворотке крови человека</w:t>
                  </w:r>
                </w:p>
                <w:p w:rsidR="00D55016" w:rsidRDefault="00D55016" w:rsidP="00D55016">
                  <w:pPr>
                    <w:framePr w:hSpace="180" w:wrap="around" w:vAnchor="page" w:hAnchor="margin" w:y="1411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2440B9" w:rsidRDefault="002440B9" w:rsidP="002440B9">
            <w:pPr>
              <w:ind w:firstLine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257995.00</w:t>
            </w:r>
          </w:p>
        </w:tc>
        <w:tc>
          <w:tcPr>
            <w:tcW w:w="1311" w:type="dxa"/>
            <w:vMerge w:val="restart"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02.05.2017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440B9" w:rsidRDefault="002440B9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ОБЩЕСТВО С </w:t>
            </w:r>
            <w:proofErr w:type="gramStart"/>
            <w:r>
              <w:rPr>
                <w:color w:val="000000"/>
                <w:sz w:val="17"/>
                <w:szCs w:val="17"/>
              </w:rPr>
              <w:t>ОГРАНИЧЕННОЙ</w:t>
            </w:r>
            <w:proofErr w:type="gramEnd"/>
          </w:p>
          <w:p w:rsidR="00D55016" w:rsidRPr="002440B9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440B9">
              <w:rPr>
                <w:color w:val="000000"/>
                <w:sz w:val="17"/>
                <w:szCs w:val="17"/>
              </w:rPr>
              <w:t>ОТВЕТСТВЕННОСТЬЮ "ЮНОНА"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180000.00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55016" w:rsidRDefault="00D55016"/>
          <w:tbl>
            <w:tblPr>
              <w:tblW w:w="10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10"/>
            </w:tblGrid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18500,00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4410,00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4410,00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1780,00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2062,00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1780,00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1780,00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5980,00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2206,00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2440B9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7072,00</w:t>
                  </w:r>
                </w:p>
              </w:tc>
            </w:tr>
            <w:tr w:rsidR="00D55016" w:rsidTr="00D55016">
              <w:tc>
                <w:tcPr>
                  <w:tcW w:w="10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D55016" w:rsidRDefault="00D55016" w:rsidP="00D55016">
                  <w:pPr>
                    <w:framePr w:hSpace="180" w:wrap="around" w:vAnchor="page" w:hAnchor="margin" w:y="1411"/>
                    <w:spacing w:after="60" w:line="276" w:lineRule="auto"/>
                    <w:ind w:firstLine="0"/>
                    <w:jc w:val="left"/>
                    <w:rPr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en-US"/>
                    </w:rPr>
                    <w:t>2650,00</w:t>
                  </w:r>
                </w:p>
              </w:tc>
            </w:tr>
          </w:tbl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 w:val="restart"/>
            <w:tcBorders>
              <w:bottom w:val="single" w:sz="4" w:space="0" w:color="000000" w:themeColor="text1"/>
            </w:tcBorders>
          </w:tcPr>
          <w:p w:rsidR="00D55016" w:rsidRPr="000A2BB1" w:rsidRDefault="002440B9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с момента подписания и действует в течение 12 месяцев</w:t>
            </w:r>
          </w:p>
        </w:tc>
      </w:tr>
      <w:tr w:rsidR="00D55016" w:rsidRPr="000A2BB1" w:rsidTr="002440B9">
        <w:trPr>
          <w:trHeight w:val="1412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1223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D55016" w:rsidRDefault="00D55016" w:rsidP="0099786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552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1131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bottom w:val="single" w:sz="4" w:space="0" w:color="000000" w:themeColor="text1"/>
            </w:tcBorders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1132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986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684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991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1257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D55016" w:rsidRPr="000A2BB1" w:rsidTr="002440B9">
        <w:trPr>
          <w:trHeight w:val="525"/>
        </w:trPr>
        <w:tc>
          <w:tcPr>
            <w:tcW w:w="1526" w:type="dxa"/>
            <w:vMerge/>
          </w:tcPr>
          <w:p w:rsidR="00D55016" w:rsidRDefault="00D55016" w:rsidP="005F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Merge/>
          </w:tcPr>
          <w:p w:rsidR="00D55016" w:rsidRDefault="00D55016" w:rsidP="005F0AD2"/>
        </w:tc>
        <w:tc>
          <w:tcPr>
            <w:tcW w:w="1276" w:type="dxa"/>
            <w:tcBorders>
              <w:top w:val="single" w:sz="4" w:space="0" w:color="auto"/>
            </w:tcBorders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55016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D55016" w:rsidRPr="000A2BB1" w:rsidRDefault="00D55016" w:rsidP="005F0AD2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  <w:vMerge/>
          </w:tcPr>
          <w:p w:rsidR="00D55016" w:rsidRPr="000A2BB1" w:rsidRDefault="00D55016" w:rsidP="005F0AD2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</w:tr>
      <w:tr w:rsidR="00AA06B1" w:rsidTr="0099786D">
        <w:tc>
          <w:tcPr>
            <w:tcW w:w="1526" w:type="dxa"/>
            <w:vMerge w:val="restart"/>
          </w:tcPr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Style w:val="a5"/>
                <w:rFonts w:ascii="Verdana" w:hAnsi="Verdana" w:cs="Helvetica"/>
                <w:sz w:val="17"/>
                <w:szCs w:val="17"/>
              </w:rPr>
              <w:t>0140200000517000397</w:t>
            </w: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«Ника хлор»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92" w:type="dxa"/>
            <w:vMerge w:val="restart"/>
          </w:tcPr>
          <w:p w:rsidR="00AA06B1" w:rsidRDefault="00AA06B1" w:rsidP="00E1212B">
            <w:pPr>
              <w:ind w:firstLine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10 календар</w:t>
            </w:r>
            <w:r>
              <w:rPr>
                <w:sz w:val="20"/>
                <w:szCs w:val="20"/>
              </w:rPr>
              <w:lastRenderedPageBreak/>
              <w:t xml:space="preserve">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41" w:type="dxa"/>
            <w:vMerge w:val="restart"/>
          </w:tcPr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454410</w:t>
            </w:r>
          </w:p>
        </w:tc>
        <w:tc>
          <w:tcPr>
            <w:tcW w:w="1311" w:type="dxa"/>
            <w:vMerge w:val="restart"/>
          </w:tcPr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02.05.2017</w:t>
            </w:r>
          </w:p>
        </w:tc>
        <w:tc>
          <w:tcPr>
            <w:tcW w:w="1559" w:type="dxa"/>
            <w:vMerge w:val="restart"/>
          </w:tcPr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Дезвит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-Трейд"</w:t>
            </w:r>
          </w:p>
        </w:tc>
        <w:tc>
          <w:tcPr>
            <w:tcW w:w="992" w:type="dxa"/>
            <w:vMerge w:val="restart"/>
          </w:tcPr>
          <w:p w:rsidR="00AA06B1" w:rsidRPr="000A2B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445320</w:t>
            </w:r>
          </w:p>
        </w:tc>
        <w:tc>
          <w:tcPr>
            <w:tcW w:w="1134" w:type="dxa"/>
          </w:tcPr>
          <w:p w:rsidR="00AA06B1" w:rsidRDefault="00AA06B1" w:rsidP="0099786D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453,18</w:t>
            </w:r>
          </w:p>
        </w:tc>
        <w:tc>
          <w:tcPr>
            <w:tcW w:w="2161" w:type="dxa"/>
            <w:vMerge w:val="restart"/>
          </w:tcPr>
          <w:p w:rsidR="00AA06B1" w:rsidRPr="000A2BB1" w:rsidRDefault="00AA06B1" w:rsidP="00E1212B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«Ника хлор»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99786D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Альдезин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Ультра»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99786D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768,42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Триазин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Неотабс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1013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Медилис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1006,2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Индибак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софт»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334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Фолицид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Ультра»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551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«Ника экстра М профи»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465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Клиндезин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экстра»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«Медея»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133,02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«Медея»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385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AA06B1" w:rsidRDefault="00AA06B1">
            <w:pPr>
              <w:pStyle w:val="1CStyle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Дезинфицирующее средство «Ника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Изосептик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AA06B1" w:rsidTr="0099786D">
        <w:tc>
          <w:tcPr>
            <w:tcW w:w="1526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AA06B1" w:rsidRDefault="00AA06B1">
            <w:pPr>
              <w:pStyle w:val="1CStyle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Дезинфицирующее средство «Крем бальзам Ника»</w:t>
            </w:r>
          </w:p>
        </w:tc>
        <w:tc>
          <w:tcPr>
            <w:tcW w:w="1276" w:type="dxa"/>
            <w:vAlign w:val="center"/>
          </w:tcPr>
          <w:p w:rsidR="00AA06B1" w:rsidRDefault="00AA06B1" w:rsidP="0099786D">
            <w:pPr>
              <w:pStyle w:val="1CStyle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vMerge/>
          </w:tcPr>
          <w:p w:rsidR="00AA06B1" w:rsidRDefault="00AA06B1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11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A06B1" w:rsidRDefault="00AA06B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AA06B1" w:rsidRDefault="00AA06B1" w:rsidP="00AA06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2161" w:type="dxa"/>
            <w:vMerge/>
          </w:tcPr>
          <w:p w:rsidR="00AA06B1" w:rsidRDefault="00AA06B1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  <w:r>
              <w:rPr>
                <w:rStyle w:val="a5"/>
                <w:rFonts w:ascii="Verdana" w:hAnsi="Verdana" w:cs="Helvetica"/>
                <w:sz w:val="17"/>
                <w:szCs w:val="17"/>
              </w:rPr>
              <w:t>0340200018717000032</w:t>
            </w:r>
          </w:p>
        </w:tc>
        <w:tc>
          <w:tcPr>
            <w:tcW w:w="3402" w:type="dxa"/>
          </w:tcPr>
          <w:p w:rsidR="00402FF8" w:rsidRDefault="00402FF8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Пробирка вакуумная. Пробирки пластиковые (полиэтилентерефталат) </w:t>
            </w:r>
            <w:proofErr w:type="spellStart"/>
            <w:r>
              <w:rPr>
                <w:sz w:val="22"/>
                <w:szCs w:val="22"/>
                <w:lang w:eastAsia="en-US"/>
              </w:rPr>
              <w:t>силиконизированные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дозированным вакуумом, для исследования сыворотки в клинической химии, серологии,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иммунологии. Реагент - активатор свертывания (кремнезем) напылением нанесен на внутренние стенки пробирок. Объем забираемой крови  4,0 мл, размер пробирки  13*75 мм. </w:t>
            </w:r>
            <w:proofErr w:type="gramStart"/>
            <w:r>
              <w:rPr>
                <w:sz w:val="22"/>
                <w:szCs w:val="22"/>
                <w:lang w:eastAsia="en-US"/>
              </w:rPr>
              <w:t>Стерилизованы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гамма-лучами. Наличие этикетки </w:t>
            </w:r>
          </w:p>
        </w:tc>
        <w:tc>
          <w:tcPr>
            <w:tcW w:w="1276" w:type="dxa"/>
            <w:vAlign w:val="center"/>
          </w:tcPr>
          <w:p w:rsidR="00402FF8" w:rsidRPr="00500C26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lang w:eastAsia="zh-CN"/>
              </w:rPr>
            </w:pPr>
            <w:r w:rsidRPr="00500C26">
              <w:rPr>
                <w:bCs/>
                <w:lang w:eastAsia="en-US"/>
              </w:rPr>
              <w:lastRenderedPageBreak/>
              <w:t>25000</w:t>
            </w:r>
          </w:p>
        </w:tc>
        <w:tc>
          <w:tcPr>
            <w:tcW w:w="992" w:type="dxa"/>
            <w:vMerge w:val="restart"/>
          </w:tcPr>
          <w:p w:rsidR="00402FF8" w:rsidRDefault="00402FF8" w:rsidP="006B1E84">
            <w:pPr>
              <w:ind w:firstLine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</w:t>
            </w:r>
            <w:r>
              <w:rPr>
                <w:sz w:val="20"/>
                <w:szCs w:val="20"/>
              </w:rPr>
              <w:lastRenderedPageBreak/>
              <w:t>ния</w:t>
            </w:r>
            <w:proofErr w:type="gramEnd"/>
            <w:r>
              <w:rPr>
                <w:sz w:val="20"/>
                <w:szCs w:val="20"/>
              </w:rPr>
              <w:t xml:space="preserve"> заявки.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2FF8" w:rsidRDefault="00402FF8" w:rsidP="00E1212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482154.00</w:t>
            </w:r>
          </w:p>
        </w:tc>
        <w:tc>
          <w:tcPr>
            <w:tcW w:w="1311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03.05.2017</w:t>
            </w:r>
          </w:p>
        </w:tc>
        <w:tc>
          <w:tcPr>
            <w:tcW w:w="1559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"Стандарт"</w:t>
            </w:r>
          </w:p>
        </w:tc>
        <w:tc>
          <w:tcPr>
            <w:tcW w:w="992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421882.46</w:t>
            </w: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00C26">
              <w:rPr>
                <w:lang w:eastAsia="en-US"/>
              </w:rPr>
              <w:t>5,30</w:t>
            </w:r>
          </w:p>
        </w:tc>
        <w:tc>
          <w:tcPr>
            <w:tcW w:w="2161" w:type="dxa"/>
            <w:vMerge w:val="restart"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Пробирка вакуумная  Пробирки пластиковые (полиэтилентерефталат), </w:t>
            </w:r>
            <w:proofErr w:type="spellStart"/>
            <w:r>
              <w:rPr>
                <w:sz w:val="22"/>
                <w:szCs w:val="22"/>
                <w:lang w:eastAsia="en-US"/>
              </w:rPr>
              <w:t>силиконизированные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дозированным вакуумом, для различных гематологических исследований цельной крови. Объем забираемой крови – 2,0 мл, размер пробирок – 13х75 мм. Реагент – К2EDTA. </w:t>
            </w:r>
            <w:proofErr w:type="gramStart"/>
            <w:r>
              <w:rPr>
                <w:sz w:val="22"/>
                <w:szCs w:val="22"/>
                <w:lang w:eastAsia="en-US"/>
              </w:rPr>
              <w:t>Стерилизованы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гамма-лучами. </w:t>
            </w:r>
          </w:p>
        </w:tc>
        <w:tc>
          <w:tcPr>
            <w:tcW w:w="1276" w:type="dxa"/>
            <w:vAlign w:val="center"/>
          </w:tcPr>
          <w:p w:rsidR="00402FF8" w:rsidRPr="00500C26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lang w:eastAsia="zh-CN"/>
              </w:rPr>
            </w:pPr>
            <w:r w:rsidRPr="00500C26">
              <w:rPr>
                <w:lang w:eastAsia="zh-CN"/>
              </w:rPr>
              <w:t>16000</w:t>
            </w:r>
          </w:p>
        </w:tc>
        <w:tc>
          <w:tcPr>
            <w:tcW w:w="992" w:type="dxa"/>
            <w:vMerge/>
          </w:tcPr>
          <w:p w:rsidR="00402FF8" w:rsidRDefault="00402FF8" w:rsidP="006B1E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00C26">
              <w:rPr>
                <w:lang w:eastAsia="en-US"/>
              </w:rPr>
              <w:t>4,53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Пробирка вакуумная.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Пробирки пластиковые полного наполнения с двойным стенками: наружные - из полиэтилентерефталата, внутренние - из полипропилена, </w:t>
            </w:r>
            <w:proofErr w:type="spellStart"/>
            <w:r>
              <w:rPr>
                <w:sz w:val="22"/>
                <w:szCs w:val="22"/>
                <w:lang w:eastAsia="en-US"/>
              </w:rPr>
              <w:t>силиконизированные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дозированным вакуумом, для </w:t>
            </w:r>
            <w:proofErr w:type="spellStart"/>
            <w:r>
              <w:rPr>
                <w:sz w:val="22"/>
                <w:szCs w:val="22"/>
                <w:lang w:eastAsia="en-US"/>
              </w:rPr>
              <w:t>коагулологических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исследований.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Объем забираемой крови – 2,7 мл, размер пробирок – 13х75 мм. Реагент – цитрат натрия (0,129М 3,8 %), </w:t>
            </w:r>
            <w:r>
              <w:rPr>
                <w:sz w:val="22"/>
                <w:szCs w:val="22"/>
                <w:lang w:eastAsia="en-US"/>
              </w:rPr>
              <w:lastRenderedPageBreak/>
              <w:t>Стерилизованы гамма-лучами. Наличие этикетки</w:t>
            </w:r>
          </w:p>
        </w:tc>
        <w:tc>
          <w:tcPr>
            <w:tcW w:w="1276" w:type="dxa"/>
            <w:vAlign w:val="center"/>
          </w:tcPr>
          <w:p w:rsidR="00402FF8" w:rsidRPr="00500C26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lang w:eastAsia="zh-CN"/>
              </w:rPr>
            </w:pPr>
            <w:r w:rsidRPr="00500C26">
              <w:rPr>
                <w:lang w:eastAsia="zh-CN"/>
              </w:rPr>
              <w:lastRenderedPageBreak/>
              <w:t>7000</w:t>
            </w:r>
          </w:p>
        </w:tc>
        <w:tc>
          <w:tcPr>
            <w:tcW w:w="992" w:type="dxa"/>
            <w:vMerge/>
          </w:tcPr>
          <w:p w:rsidR="00402FF8" w:rsidRDefault="00402FF8" w:rsidP="006B1E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00C26">
              <w:rPr>
                <w:lang w:eastAsia="en-US"/>
              </w:rPr>
              <w:t>5,40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shd w:val="clear" w:color="auto" w:fill="FFFFFF"/>
              <w:suppressAutoHyphens/>
              <w:spacing w:line="276" w:lineRule="auto"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Вакуумная пробирка.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Материал пробирки стекло; Наличие антикоагулянта – цитрата натрия в концентрации 3,8% (0,129М);</w:t>
            </w:r>
          </w:p>
          <w:p w:rsidR="00402FF8" w:rsidRDefault="00402FF8">
            <w:pPr>
              <w:shd w:val="clear" w:color="auto" w:fill="FFFFFF"/>
              <w:suppressAutoHyphens/>
              <w:spacing w:line="276" w:lineRule="auto"/>
              <w:jc w:val="left"/>
              <w:rPr>
                <w:color w:val="000000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этикетки. 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Размер пробирки  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9*120 мм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, объем забираемой крови  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1,5 мл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, объем пробы  </w:t>
            </w:r>
            <w:r>
              <w:rPr>
                <w:b/>
                <w:bCs/>
                <w:color w:val="000000"/>
                <w:sz w:val="22"/>
                <w:szCs w:val="22"/>
                <w:lang w:eastAsia="zh-CN"/>
              </w:rPr>
              <w:t>2,0 мл</w:t>
            </w:r>
            <w:r>
              <w:rPr>
                <w:color w:val="000000"/>
                <w:sz w:val="22"/>
                <w:szCs w:val="22"/>
                <w:lang w:eastAsia="zh-CN"/>
              </w:rPr>
              <w:t>;</w:t>
            </w:r>
          </w:p>
          <w:p w:rsidR="00402FF8" w:rsidRDefault="00402FF8">
            <w:pPr>
              <w:shd w:val="clear" w:color="auto" w:fill="FFFFFF"/>
              <w:suppressAutoHyphens/>
              <w:spacing w:line="276" w:lineRule="auto"/>
              <w:jc w:val="left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Область применения: для определения СОЭ (метод </w:t>
            </w:r>
            <w:proofErr w:type="spellStart"/>
            <w:r>
              <w:rPr>
                <w:color w:val="000000"/>
                <w:sz w:val="22"/>
                <w:szCs w:val="22"/>
                <w:lang w:eastAsia="zh-CN"/>
              </w:rPr>
              <w:t>Вестергрена</w:t>
            </w:r>
            <w:proofErr w:type="spellEnd"/>
            <w:r>
              <w:rPr>
                <w:color w:val="000000"/>
                <w:sz w:val="22"/>
                <w:szCs w:val="22"/>
                <w:lang w:eastAsia="zh-CN"/>
              </w:rPr>
              <w:t>);</w:t>
            </w:r>
          </w:p>
        </w:tc>
        <w:tc>
          <w:tcPr>
            <w:tcW w:w="1276" w:type="dxa"/>
            <w:vAlign w:val="center"/>
          </w:tcPr>
          <w:p w:rsidR="00402FF8" w:rsidRPr="00500C26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bCs/>
                <w:lang w:eastAsia="en-US"/>
              </w:rPr>
            </w:pPr>
            <w:r w:rsidRPr="00500C26">
              <w:rPr>
                <w:bCs/>
                <w:lang w:eastAsia="en-US"/>
              </w:rPr>
              <w:t>18000</w:t>
            </w:r>
          </w:p>
        </w:tc>
        <w:tc>
          <w:tcPr>
            <w:tcW w:w="992" w:type="dxa"/>
            <w:vMerge/>
          </w:tcPr>
          <w:p w:rsidR="00402FF8" w:rsidRDefault="00402FF8" w:rsidP="006B1E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00C26">
              <w:rPr>
                <w:lang w:eastAsia="en-US"/>
              </w:rPr>
              <w:t>9,90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Система взятия капиллярной крови (пробирка). Материал пробирки пластик; наличие дополнительного защитного колпачка, наличие резьбы на пробирке и крышке. Наличие антикоагулянта калиевой соли ЭДТА К3 на внутренних стенках пробирки и капилляра в мелкодисперсном  виде; </w:t>
            </w:r>
            <w:r>
              <w:rPr>
                <w:sz w:val="22"/>
                <w:szCs w:val="22"/>
                <w:lang w:eastAsia="en-US"/>
              </w:rPr>
              <w:t xml:space="preserve">Наличие этикетки.  </w:t>
            </w:r>
            <w:r>
              <w:rPr>
                <w:sz w:val="22"/>
                <w:szCs w:val="22"/>
                <w:lang w:eastAsia="zh-CN"/>
              </w:rPr>
              <w:t xml:space="preserve"> Размер пробирки 10*47 мм, Объем пробы 500 </w:t>
            </w:r>
            <w:proofErr w:type="spellStart"/>
            <w:r>
              <w:rPr>
                <w:sz w:val="22"/>
                <w:szCs w:val="22"/>
                <w:lang w:eastAsia="zh-CN"/>
              </w:rPr>
              <w:t>мкл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(0,5 мл); Область применения: гематология; Стерильность – гамма-лучи. </w:t>
            </w:r>
          </w:p>
        </w:tc>
        <w:tc>
          <w:tcPr>
            <w:tcW w:w="1276" w:type="dxa"/>
            <w:vAlign w:val="center"/>
          </w:tcPr>
          <w:p w:rsidR="00402FF8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lang w:eastAsia="zh-CN"/>
              </w:rPr>
            </w:pPr>
            <w:r w:rsidRPr="00500C26">
              <w:rPr>
                <w:lang w:eastAsia="zh-CN"/>
              </w:rPr>
              <w:t>54</w:t>
            </w:r>
          </w:p>
          <w:p w:rsidR="00402FF8" w:rsidRPr="00500C26" w:rsidRDefault="00402FF8" w:rsidP="00500C26">
            <w:pPr>
              <w:suppressAutoHyphens/>
              <w:spacing w:line="276" w:lineRule="auto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46</w:t>
            </w:r>
          </w:p>
        </w:tc>
        <w:tc>
          <w:tcPr>
            <w:tcW w:w="992" w:type="dxa"/>
            <w:vMerge/>
          </w:tcPr>
          <w:p w:rsidR="00402FF8" w:rsidRDefault="00402FF8" w:rsidP="006B1E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00C26">
              <w:rPr>
                <w:lang w:eastAsia="en-US"/>
              </w:rPr>
              <w:t>9,02</w:t>
            </w:r>
          </w:p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9,03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5"/>
                <w:rFonts w:ascii="Verdana" w:hAnsi="Verdana" w:cs="Helvetica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0340200018717000036</w:t>
            </w:r>
          </w:p>
        </w:tc>
        <w:tc>
          <w:tcPr>
            <w:tcW w:w="3402" w:type="dxa"/>
          </w:tcPr>
          <w:p w:rsidR="00402FF8" w:rsidRDefault="00402FF8" w:rsidP="00935E46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Право на использование Программного  обеспечения </w:t>
            </w:r>
            <w:r>
              <w:rPr>
                <w:b/>
                <w:bCs/>
                <w:spacing w:val="4"/>
              </w:rPr>
              <w:lastRenderedPageBreak/>
              <w:t>«</w:t>
            </w:r>
            <w:r>
              <w:rPr>
                <w:b/>
                <w:bCs/>
                <w:spacing w:val="4"/>
                <w:lang w:val="en-US"/>
              </w:rPr>
              <w:t>SUO</w:t>
            </w:r>
            <w:r w:rsidRPr="00935E46"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4"/>
                <w:lang w:val="en-US"/>
              </w:rPr>
              <w:t>ROST</w:t>
            </w:r>
            <w:r>
              <w:rPr>
                <w:b/>
                <w:bCs/>
                <w:spacing w:val="4"/>
              </w:rPr>
              <w:t>» 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2FF8" w:rsidRDefault="00402FF8" w:rsidP="0099786D">
            <w:pPr>
              <w:pStyle w:val="1CStyle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vMerge w:val="restart"/>
          </w:tcPr>
          <w:p w:rsidR="00402FF8" w:rsidRDefault="00402FF8" w:rsidP="00BC7984">
            <w:pPr>
              <w:ind w:firstLine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</w:t>
            </w:r>
            <w:r>
              <w:rPr>
                <w:sz w:val="20"/>
                <w:szCs w:val="20"/>
              </w:rPr>
              <w:lastRenderedPageBreak/>
              <w:t xml:space="preserve">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2FF8" w:rsidRDefault="00402FF8" w:rsidP="006B1E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124500.00 </w:t>
            </w:r>
          </w:p>
        </w:tc>
        <w:tc>
          <w:tcPr>
            <w:tcW w:w="1311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10.05.2017</w:t>
            </w:r>
          </w:p>
        </w:tc>
        <w:tc>
          <w:tcPr>
            <w:tcW w:w="1559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СУО РОСТ</w:t>
            </w:r>
          </w:p>
        </w:tc>
        <w:tc>
          <w:tcPr>
            <w:tcW w:w="992" w:type="dxa"/>
            <w:vMerge w:val="restart"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124500.00 </w:t>
            </w: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80000</w:t>
            </w:r>
          </w:p>
        </w:tc>
        <w:tc>
          <w:tcPr>
            <w:tcW w:w="2161" w:type="dxa"/>
            <w:vMerge w:val="restart"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Табло оператора </w:t>
            </w:r>
            <w:r>
              <w:rPr>
                <w:b/>
                <w:bCs/>
                <w:spacing w:val="4"/>
              </w:rPr>
              <w:t>«ТИ 4Х1»</w:t>
            </w:r>
          </w:p>
        </w:tc>
        <w:tc>
          <w:tcPr>
            <w:tcW w:w="1276" w:type="dxa"/>
            <w:vAlign w:val="center"/>
          </w:tcPr>
          <w:p w:rsidR="00402FF8" w:rsidRDefault="00402FF8" w:rsidP="0099786D">
            <w:pPr>
              <w:pStyle w:val="1CStyle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Merge/>
          </w:tcPr>
          <w:p w:rsidR="00402FF8" w:rsidRDefault="00402FF8" w:rsidP="00BC79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9500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402FF8" w:rsidTr="00935E46">
        <w:tc>
          <w:tcPr>
            <w:tcW w:w="1526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402FF8" w:rsidRDefault="00402FF8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Доставка, монтаж и настройка системы (с учетом расходных </w:t>
            </w:r>
            <w:proofErr w:type="spellStart"/>
            <w:r>
              <w:rPr>
                <w:b/>
                <w:bCs/>
              </w:rPr>
              <w:t>материалов</w:t>
            </w:r>
            <w:proofErr w:type="gramStart"/>
            <w:r>
              <w:rPr>
                <w:b/>
              </w:rPr>
              <w:t>:п</w:t>
            </w:r>
            <w:proofErr w:type="gramEnd"/>
            <w:r>
              <w:rPr>
                <w:b/>
              </w:rPr>
              <w:t>реобразователи</w:t>
            </w:r>
            <w:proofErr w:type="spellEnd"/>
            <w:r>
              <w:rPr>
                <w:b/>
              </w:rPr>
              <w:t>, кабели, разъемы, крепеж</w:t>
            </w:r>
            <w:r>
              <w:rPr>
                <w:b/>
                <w:bCs/>
              </w:rPr>
              <w:t>), обучение персонала</w:t>
            </w:r>
          </w:p>
        </w:tc>
        <w:tc>
          <w:tcPr>
            <w:tcW w:w="1276" w:type="dxa"/>
            <w:vAlign w:val="center"/>
          </w:tcPr>
          <w:p w:rsidR="00402FF8" w:rsidRDefault="00402FF8" w:rsidP="0099786D">
            <w:pPr>
              <w:pStyle w:val="1CStyle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Merge/>
          </w:tcPr>
          <w:p w:rsidR="00402FF8" w:rsidRDefault="00402FF8" w:rsidP="00BC79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2FF8" w:rsidRDefault="00402FF8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402FF8" w:rsidRPr="00500C26" w:rsidRDefault="00402FF8" w:rsidP="00935E4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</w:t>
            </w:r>
          </w:p>
        </w:tc>
        <w:tc>
          <w:tcPr>
            <w:tcW w:w="2161" w:type="dxa"/>
            <w:vMerge/>
          </w:tcPr>
          <w:p w:rsidR="00402FF8" w:rsidRDefault="00402FF8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C1441F" w:rsidTr="008A16E5">
        <w:tc>
          <w:tcPr>
            <w:tcW w:w="1526" w:type="dxa"/>
            <w:vMerge w:val="restart"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0140200000517000541</w:t>
            </w:r>
          </w:p>
        </w:tc>
        <w:tc>
          <w:tcPr>
            <w:tcW w:w="3402" w:type="dxa"/>
          </w:tcPr>
          <w:p w:rsidR="00C1441F" w:rsidRDefault="00C1441F">
            <w:r>
              <w:t>Рентген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ленка </w:t>
            </w:r>
            <w:proofErr w:type="spellStart"/>
            <w:r>
              <w:t>медиц</w:t>
            </w:r>
            <w:proofErr w:type="spellEnd"/>
            <w:r>
              <w:t>. 30 х 40 /100л./ -</w:t>
            </w:r>
            <w:proofErr w:type="spellStart"/>
            <w:r>
              <w:t>Carestream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-MXG </w:t>
            </w:r>
            <w:proofErr w:type="spellStart"/>
            <w:r>
              <w:t>Film</w:t>
            </w:r>
            <w:proofErr w:type="spellEnd"/>
            <w:r>
              <w:t>, (</w:t>
            </w:r>
            <w:proofErr w:type="spellStart"/>
            <w:r>
              <w:t>зелен</w:t>
            </w:r>
            <w:proofErr w:type="gramStart"/>
            <w:r>
              <w:t>.ч</w:t>
            </w:r>
            <w:proofErr w:type="gramEnd"/>
            <w:r>
              <w:t>увст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C1441F" w:rsidRDefault="00C1441F" w:rsidP="008A16E5">
            <w:pPr>
              <w:jc w:val="center"/>
            </w:pPr>
            <w:r>
              <w:t>45</w:t>
            </w:r>
          </w:p>
        </w:tc>
        <w:tc>
          <w:tcPr>
            <w:tcW w:w="992" w:type="dxa"/>
            <w:vMerge w:val="restart"/>
          </w:tcPr>
          <w:p w:rsidR="00C1441F" w:rsidRDefault="00C1441F" w:rsidP="00FD7AF9">
            <w:pPr>
              <w:ind w:firstLine="720"/>
              <w:rPr>
                <w:sz w:val="20"/>
                <w:szCs w:val="20"/>
              </w:rPr>
            </w:pPr>
          </w:p>
          <w:p w:rsidR="00C1441F" w:rsidRDefault="00C1441F" w:rsidP="0094602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1441F" w:rsidRDefault="00C1441F" w:rsidP="00BC798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178470.00</w:t>
            </w:r>
          </w:p>
        </w:tc>
        <w:tc>
          <w:tcPr>
            <w:tcW w:w="1311" w:type="dxa"/>
            <w:vMerge w:val="restart"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13.05.2017</w:t>
            </w:r>
          </w:p>
        </w:tc>
        <w:tc>
          <w:tcPr>
            <w:tcW w:w="1559" w:type="dxa"/>
            <w:vMerge w:val="restart"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«ГАРАНТ-М»</w:t>
            </w:r>
          </w:p>
        </w:tc>
        <w:tc>
          <w:tcPr>
            <w:tcW w:w="992" w:type="dxa"/>
            <w:vMerge w:val="restart"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178470.00</w:t>
            </w:r>
          </w:p>
        </w:tc>
        <w:tc>
          <w:tcPr>
            <w:tcW w:w="1134" w:type="dxa"/>
          </w:tcPr>
          <w:p w:rsidR="00C1441F" w:rsidRDefault="00C1441F" w:rsidP="00C1441F">
            <w:pPr>
              <w:ind w:firstLine="0"/>
            </w:pPr>
            <w:r>
              <w:t>2730,00</w:t>
            </w:r>
          </w:p>
        </w:tc>
        <w:tc>
          <w:tcPr>
            <w:tcW w:w="2161" w:type="dxa"/>
            <w:vMerge w:val="restart"/>
          </w:tcPr>
          <w:p w:rsidR="00C1441F" w:rsidRDefault="00C1441F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C1441F" w:rsidTr="008A16E5">
        <w:tc>
          <w:tcPr>
            <w:tcW w:w="1526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C1441F" w:rsidRDefault="00C1441F">
            <w:r>
              <w:t>Рентген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ленка </w:t>
            </w:r>
            <w:proofErr w:type="spellStart"/>
            <w:r>
              <w:t>медиц</w:t>
            </w:r>
            <w:proofErr w:type="spellEnd"/>
            <w:r>
              <w:t>. 24 х 30 /100л./ -</w:t>
            </w:r>
            <w:proofErr w:type="spellStart"/>
            <w:r>
              <w:t>Carestream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-MXG </w:t>
            </w:r>
            <w:proofErr w:type="spellStart"/>
            <w:r>
              <w:t>Film</w:t>
            </w:r>
            <w:proofErr w:type="spellEnd"/>
            <w:r>
              <w:t>, (</w:t>
            </w:r>
            <w:proofErr w:type="spellStart"/>
            <w:r>
              <w:t>зелен</w:t>
            </w:r>
            <w:proofErr w:type="gramStart"/>
            <w:r>
              <w:t>.ч</w:t>
            </w:r>
            <w:proofErr w:type="gramEnd"/>
            <w:r>
              <w:t>увст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C1441F" w:rsidRDefault="00C1441F" w:rsidP="008A16E5">
            <w:pPr>
              <w:jc w:val="center"/>
            </w:pPr>
            <w:r>
              <w:t>25</w:t>
            </w:r>
          </w:p>
        </w:tc>
        <w:tc>
          <w:tcPr>
            <w:tcW w:w="992" w:type="dxa"/>
            <w:vMerge/>
          </w:tcPr>
          <w:p w:rsidR="00C1441F" w:rsidRDefault="00C1441F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C1441F" w:rsidRDefault="00C1441F" w:rsidP="00C1441F">
            <w:pPr>
              <w:ind w:firstLine="0"/>
            </w:pPr>
            <w:r>
              <w:t>1630,00</w:t>
            </w:r>
          </w:p>
        </w:tc>
        <w:tc>
          <w:tcPr>
            <w:tcW w:w="2161" w:type="dxa"/>
            <w:vMerge/>
          </w:tcPr>
          <w:p w:rsidR="00C1441F" w:rsidRDefault="00C1441F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C1441F" w:rsidTr="008A16E5">
        <w:tc>
          <w:tcPr>
            <w:tcW w:w="1526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C1441F" w:rsidRDefault="00C1441F">
            <w:r>
              <w:t>Рентген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ленка </w:t>
            </w:r>
            <w:proofErr w:type="spellStart"/>
            <w:r>
              <w:t>медиц</w:t>
            </w:r>
            <w:proofErr w:type="spellEnd"/>
            <w:r>
              <w:t xml:space="preserve">. 18 х 24 /100л./ - </w:t>
            </w:r>
            <w:proofErr w:type="spellStart"/>
            <w:r>
              <w:t>Carestream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-MXG </w:t>
            </w:r>
            <w:proofErr w:type="spellStart"/>
            <w:r>
              <w:t>Film</w:t>
            </w:r>
            <w:proofErr w:type="spellEnd"/>
            <w:r>
              <w:t>, (</w:t>
            </w:r>
            <w:proofErr w:type="spellStart"/>
            <w:r>
              <w:t>зелен</w:t>
            </w:r>
            <w:proofErr w:type="gramStart"/>
            <w:r>
              <w:t>.ч</w:t>
            </w:r>
            <w:proofErr w:type="gramEnd"/>
            <w:r>
              <w:t>увст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C1441F" w:rsidRDefault="00C1441F" w:rsidP="008A16E5">
            <w:pPr>
              <w:jc w:val="center"/>
            </w:pPr>
            <w:r>
              <w:t>14</w:t>
            </w:r>
          </w:p>
          <w:p w:rsidR="00C1441F" w:rsidRDefault="00C1441F" w:rsidP="008A16E5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C1441F" w:rsidRDefault="00C1441F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C1441F" w:rsidRDefault="00C1441F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C1441F" w:rsidRDefault="00C1441F" w:rsidP="00C1441F">
            <w:pPr>
              <w:ind w:firstLine="0"/>
            </w:pPr>
            <w:r>
              <w:t>991,00</w:t>
            </w:r>
          </w:p>
          <w:p w:rsidR="00C1441F" w:rsidRDefault="00C1441F" w:rsidP="00C1441F">
            <w:pPr>
              <w:ind w:firstLine="0"/>
            </w:pPr>
            <w:r>
              <w:t>996,00</w:t>
            </w:r>
          </w:p>
        </w:tc>
        <w:tc>
          <w:tcPr>
            <w:tcW w:w="2161" w:type="dxa"/>
            <w:vMerge/>
          </w:tcPr>
          <w:p w:rsidR="00C1441F" w:rsidRDefault="00C1441F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F41975" w:rsidTr="008A16E5">
        <w:tc>
          <w:tcPr>
            <w:tcW w:w="1526" w:type="dxa"/>
          </w:tcPr>
          <w:tbl>
            <w:tblPr>
              <w:tblW w:w="5000" w:type="pct"/>
              <w:tblCellSpacing w:w="0" w:type="dxa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135"/>
            </w:tblGrid>
            <w:tr w:rsidR="004D2FA5" w:rsidRPr="004D2FA5" w:rsidTr="004D2FA5">
              <w:trPr>
                <w:tblCellSpacing w:w="0" w:type="dxa"/>
              </w:trPr>
              <w:tc>
                <w:tcPr>
                  <w:tcW w:w="433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D2FA5" w:rsidRPr="004D2FA5" w:rsidRDefault="004D2FA5" w:rsidP="004D2FA5">
                  <w:pPr>
                    <w:framePr w:hSpace="180" w:wrap="around" w:vAnchor="page" w:hAnchor="margin" w:y="1411"/>
                    <w:spacing w:before="150" w:after="150"/>
                    <w:ind w:firstLine="0"/>
                    <w:jc w:val="center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9376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D2FA5" w:rsidRPr="004D2FA5" w:rsidRDefault="004D2FA5" w:rsidP="004D2FA5">
                  <w:pPr>
                    <w:framePr w:hSpace="180" w:wrap="around" w:vAnchor="page" w:hAnchor="margin" w:y="1411"/>
                    <w:spacing w:before="150" w:after="150"/>
                    <w:ind w:firstLine="0"/>
                    <w:jc w:val="lef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 w:rsidRPr="004D2FA5">
                    <w:rPr>
                      <w:rFonts w:ascii="Verdana" w:hAnsi="Verdana" w:cs="Helvetica"/>
                      <w:b/>
                      <w:bCs/>
                      <w:color w:val="000000"/>
                      <w:sz w:val="17"/>
                      <w:szCs w:val="17"/>
                    </w:rPr>
                    <w:t>0340200018217000038</w:t>
                  </w:r>
                </w:p>
              </w:tc>
            </w:tr>
          </w:tbl>
          <w:p w:rsidR="00F41975" w:rsidRDefault="00F4197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F41975" w:rsidRDefault="004D2FA5">
            <w:r w:rsidRPr="004D2FA5">
              <w:t>Бензин автомобильный неэтилированный АИ - 92</w:t>
            </w:r>
          </w:p>
        </w:tc>
        <w:tc>
          <w:tcPr>
            <w:tcW w:w="1276" w:type="dxa"/>
          </w:tcPr>
          <w:p w:rsidR="00F41975" w:rsidRDefault="004D2FA5" w:rsidP="004D2FA5">
            <w:pPr>
              <w:ind w:firstLine="0"/>
            </w:pPr>
            <w:r>
              <w:t>40000</w:t>
            </w:r>
          </w:p>
        </w:tc>
        <w:tc>
          <w:tcPr>
            <w:tcW w:w="992" w:type="dxa"/>
          </w:tcPr>
          <w:p w:rsidR="00F41975" w:rsidRDefault="00AE349C" w:rsidP="00FD7AF9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</w:t>
            </w:r>
          </w:p>
        </w:tc>
        <w:tc>
          <w:tcPr>
            <w:tcW w:w="1241" w:type="dxa"/>
          </w:tcPr>
          <w:p w:rsidR="00F41975" w:rsidRDefault="004D2FA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1472000,00</w:t>
            </w:r>
          </w:p>
        </w:tc>
        <w:tc>
          <w:tcPr>
            <w:tcW w:w="1311" w:type="dxa"/>
          </w:tcPr>
          <w:p w:rsidR="00F41975" w:rsidRDefault="004D2FA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30.05.2017</w:t>
            </w:r>
          </w:p>
        </w:tc>
        <w:tc>
          <w:tcPr>
            <w:tcW w:w="1559" w:type="dxa"/>
          </w:tcPr>
          <w:p w:rsidR="00F41975" w:rsidRDefault="004D2FA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Чепецкнефтепродукт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</w:tcPr>
          <w:p w:rsidR="00F41975" w:rsidRDefault="004D2FA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1472000,00</w:t>
            </w:r>
          </w:p>
        </w:tc>
        <w:tc>
          <w:tcPr>
            <w:tcW w:w="1134" w:type="dxa"/>
          </w:tcPr>
          <w:p w:rsidR="00F41975" w:rsidRDefault="004D2FA5" w:rsidP="00C1441F">
            <w:pPr>
              <w:ind w:firstLine="0"/>
            </w:pPr>
            <w:r>
              <w:t>36,8</w:t>
            </w:r>
          </w:p>
        </w:tc>
        <w:tc>
          <w:tcPr>
            <w:tcW w:w="2161" w:type="dxa"/>
          </w:tcPr>
          <w:p w:rsidR="00F41975" w:rsidRDefault="00AE349C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8A16E5" w:rsidTr="008A16E5">
        <w:tc>
          <w:tcPr>
            <w:tcW w:w="1526" w:type="dxa"/>
            <w:vMerge w:val="restart"/>
          </w:tcPr>
          <w:p w:rsidR="008A16E5" w:rsidRPr="004D2FA5" w:rsidRDefault="008A16E5" w:rsidP="004D2FA5">
            <w:pPr>
              <w:spacing w:before="150" w:after="150"/>
              <w:ind w:firstLine="0"/>
              <w:jc w:val="center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0140200000517000415</w:t>
            </w: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 медицинский одноразовый стерильный объемом 1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  <w:vMerge w:val="restart"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10 календар</w:t>
            </w:r>
            <w:r>
              <w:rPr>
                <w:sz w:val="20"/>
                <w:szCs w:val="20"/>
              </w:rPr>
              <w:lastRenderedPageBreak/>
              <w:t xml:space="preserve">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</w:t>
            </w:r>
          </w:p>
        </w:tc>
        <w:tc>
          <w:tcPr>
            <w:tcW w:w="1241" w:type="dxa"/>
            <w:vMerge w:val="restart"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586 465.00 </w:t>
            </w:r>
          </w:p>
        </w:tc>
        <w:tc>
          <w:tcPr>
            <w:tcW w:w="1311" w:type="dxa"/>
            <w:vMerge w:val="restart"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16.05.2017</w:t>
            </w:r>
          </w:p>
        </w:tc>
        <w:tc>
          <w:tcPr>
            <w:tcW w:w="1559" w:type="dxa"/>
            <w:vMerge w:val="restart"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Общество с ограниченной ответственностью Медицинские </w:t>
            </w: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Технологии «СФЕРА»</w:t>
            </w:r>
          </w:p>
        </w:tc>
        <w:tc>
          <w:tcPr>
            <w:tcW w:w="992" w:type="dxa"/>
            <w:vMerge w:val="restart"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525404.00 </w:t>
            </w: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1,44</w:t>
            </w:r>
          </w:p>
        </w:tc>
        <w:tc>
          <w:tcPr>
            <w:tcW w:w="2161" w:type="dxa"/>
            <w:vMerge w:val="restart"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Шприц медицинский инъекционный однократного </w:t>
            </w:r>
            <w:r>
              <w:rPr>
                <w:sz w:val="18"/>
                <w:szCs w:val="18"/>
              </w:rPr>
              <w:lastRenderedPageBreak/>
              <w:t>применения объемом 2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36000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 медицинский инъекционный однократного применения  объемом 5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 медицинский инъекционный однократного применения  объемом 10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 медицинский инъекционный однократного применения  объемом 20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 медицинский однократного применения  объемом 50 см3 (мл.)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23,00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</w:t>
            </w:r>
            <w:proofErr w:type="spellStart"/>
            <w:r>
              <w:rPr>
                <w:sz w:val="18"/>
                <w:szCs w:val="18"/>
              </w:rPr>
              <w:t>инфузионная</w:t>
            </w:r>
            <w:proofErr w:type="spellEnd"/>
            <w:r>
              <w:rPr>
                <w:sz w:val="18"/>
                <w:szCs w:val="18"/>
              </w:rPr>
              <w:t xml:space="preserve"> одноразовая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7,06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полимерное для переливания крови, кровезаменителей и </w:t>
            </w:r>
            <w:proofErr w:type="spellStart"/>
            <w:r>
              <w:rPr>
                <w:sz w:val="18"/>
                <w:szCs w:val="18"/>
              </w:rPr>
              <w:t>инфузионных</w:t>
            </w:r>
            <w:proofErr w:type="spellEnd"/>
            <w:r>
              <w:rPr>
                <w:sz w:val="18"/>
                <w:szCs w:val="18"/>
              </w:rPr>
              <w:t xml:space="preserve"> растворов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13,78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8A16E5" w:rsidTr="008A16E5">
        <w:tc>
          <w:tcPr>
            <w:tcW w:w="1526" w:type="dxa"/>
            <w:vMerge/>
          </w:tcPr>
          <w:p w:rsidR="008A16E5" w:rsidRDefault="008A16E5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:rsidR="008A16E5" w:rsidRDefault="008A1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Насос </w:t>
            </w:r>
            <w:proofErr w:type="spellStart"/>
            <w:r>
              <w:rPr>
                <w:sz w:val="18"/>
                <w:szCs w:val="18"/>
              </w:rPr>
              <w:t>инфузионный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эластомерный</w:t>
            </w:r>
            <w:proofErr w:type="spellEnd"/>
            <w:r>
              <w:rPr>
                <w:sz w:val="18"/>
                <w:szCs w:val="18"/>
              </w:rPr>
              <w:t xml:space="preserve"> 125 мл </w:t>
            </w:r>
          </w:p>
        </w:tc>
        <w:tc>
          <w:tcPr>
            <w:tcW w:w="1276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</w:tcPr>
          <w:p w:rsidR="008A16E5" w:rsidRDefault="008A16E5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8A16E5" w:rsidRDefault="008A16E5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8A16E5" w:rsidRDefault="008A16E5" w:rsidP="008A16E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2165,00</w:t>
            </w:r>
          </w:p>
        </w:tc>
        <w:tc>
          <w:tcPr>
            <w:tcW w:w="2161" w:type="dxa"/>
            <w:vMerge/>
          </w:tcPr>
          <w:p w:rsidR="008A16E5" w:rsidRDefault="008A16E5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 w:val="restart"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0140200000517000577</w:t>
            </w:r>
          </w:p>
        </w:tc>
        <w:tc>
          <w:tcPr>
            <w:tcW w:w="3402" w:type="dxa"/>
          </w:tcPr>
          <w:p w:rsidR="00DE59BE" w:rsidRDefault="00DE59B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Катетер Аспирационный</w:t>
            </w:r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150</w:t>
            </w:r>
          </w:p>
        </w:tc>
        <w:tc>
          <w:tcPr>
            <w:tcW w:w="992" w:type="dxa"/>
            <w:vMerge w:val="restart"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</w:t>
            </w:r>
          </w:p>
        </w:tc>
        <w:tc>
          <w:tcPr>
            <w:tcW w:w="1241" w:type="dxa"/>
            <w:vMerge w:val="restart"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27988,35</w:t>
            </w:r>
          </w:p>
        </w:tc>
        <w:tc>
          <w:tcPr>
            <w:tcW w:w="1311" w:type="dxa"/>
            <w:vMerge w:val="restart"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22.05.2017</w:t>
            </w:r>
          </w:p>
        </w:tc>
        <w:tc>
          <w:tcPr>
            <w:tcW w:w="1559" w:type="dxa"/>
            <w:vMerge w:val="restart"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Адэль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vMerge w:val="restart"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20428.06</w:t>
            </w: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11,82</w:t>
            </w:r>
          </w:p>
        </w:tc>
        <w:tc>
          <w:tcPr>
            <w:tcW w:w="2161" w:type="dxa"/>
            <w:vMerge w:val="restart"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>Катетер Аспирационный</w:t>
            </w:r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200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9,38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>Катетер Аспирационный</w:t>
            </w:r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200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9,38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>Катетер Аспирационный</w:t>
            </w:r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15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26,57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26,57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28,17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25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28,17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15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28,17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30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30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20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36,79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4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28,17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DE59BE" w:rsidTr="00CC0ABF">
        <w:tc>
          <w:tcPr>
            <w:tcW w:w="1526" w:type="dxa"/>
            <w:vMerge/>
          </w:tcPr>
          <w:p w:rsidR="00DE59BE" w:rsidRDefault="00DE59BE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:rsidR="00DE59BE" w:rsidRDefault="00DE59BE"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эндотрахеальная</w:t>
            </w:r>
            <w:proofErr w:type="spellEnd"/>
          </w:p>
        </w:tc>
        <w:tc>
          <w:tcPr>
            <w:tcW w:w="1276" w:type="dxa"/>
          </w:tcPr>
          <w:p w:rsidR="00DE59BE" w:rsidRDefault="00DE59BE" w:rsidP="00CC0ABF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DE59BE" w:rsidRDefault="00DE59BE" w:rsidP="00FD7AF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E59BE" w:rsidRPr="00DE59BE" w:rsidRDefault="00DE59BE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311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E59BE" w:rsidRDefault="00DE59BE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</w:tcPr>
          <w:p w:rsidR="00DE59BE" w:rsidRDefault="00DE59BE" w:rsidP="00DE59BE">
            <w:pPr>
              <w:ind w:firstLine="0"/>
            </w:pPr>
            <w:r>
              <w:t>29,53</w:t>
            </w:r>
          </w:p>
        </w:tc>
        <w:tc>
          <w:tcPr>
            <w:tcW w:w="2161" w:type="dxa"/>
            <w:vMerge/>
          </w:tcPr>
          <w:p w:rsidR="00DE59BE" w:rsidRDefault="00DE59BE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</w:p>
        </w:tc>
      </w:tr>
      <w:tr w:rsidR="006E0AA1" w:rsidTr="00CC0ABF">
        <w:tc>
          <w:tcPr>
            <w:tcW w:w="1526" w:type="dxa"/>
          </w:tcPr>
          <w:p w:rsidR="006E0AA1" w:rsidRDefault="006E0AA1" w:rsidP="004D2FA5">
            <w:pPr>
              <w:spacing w:before="150" w:after="150"/>
              <w:ind w:firstLine="0"/>
              <w:jc w:val="center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0340300017317000013</w:t>
            </w:r>
          </w:p>
        </w:tc>
        <w:tc>
          <w:tcPr>
            <w:tcW w:w="3402" w:type="dxa"/>
          </w:tcPr>
          <w:p w:rsidR="006E0AA1" w:rsidRDefault="008C7899">
            <w:pPr>
              <w:rPr>
                <w:sz w:val="22"/>
                <w:szCs w:val="22"/>
              </w:rPr>
            </w:pPr>
            <w:r w:rsidRPr="008C7899">
              <w:rPr>
                <w:bCs/>
                <w:color w:val="000000"/>
                <w:sz w:val="22"/>
                <w:szCs w:val="22"/>
              </w:rPr>
              <w:t xml:space="preserve">Комплекс для автоматизированной интегральной оценки функционального состояния </w:t>
            </w:r>
            <w:proofErr w:type="gramStart"/>
            <w:r w:rsidRPr="008C7899">
              <w:rPr>
                <w:bCs/>
                <w:color w:val="000000"/>
                <w:sz w:val="22"/>
                <w:szCs w:val="22"/>
              </w:rPr>
              <w:t>сердечно-сосудистой</w:t>
            </w:r>
            <w:proofErr w:type="gramEnd"/>
            <w:r w:rsidRPr="008C7899">
              <w:rPr>
                <w:bCs/>
                <w:color w:val="000000"/>
                <w:sz w:val="22"/>
                <w:szCs w:val="22"/>
              </w:rPr>
              <w:t xml:space="preserve"> системы «</w:t>
            </w:r>
            <w:proofErr w:type="spellStart"/>
            <w:r w:rsidRPr="008C7899">
              <w:rPr>
                <w:bCs/>
                <w:color w:val="000000"/>
                <w:sz w:val="22"/>
                <w:szCs w:val="22"/>
              </w:rPr>
              <w:t>Кардиометр</w:t>
            </w:r>
            <w:proofErr w:type="spellEnd"/>
            <w:r w:rsidRPr="008C7899">
              <w:rPr>
                <w:bCs/>
                <w:color w:val="000000"/>
                <w:sz w:val="22"/>
                <w:szCs w:val="22"/>
              </w:rPr>
              <w:t xml:space="preserve">-МТ» КФС-01.001 – </w:t>
            </w:r>
            <w:r w:rsidRPr="008C7899">
              <w:rPr>
                <w:sz w:val="22"/>
                <w:szCs w:val="22"/>
              </w:rPr>
              <w:t>12-канальный телеэлектрокардиограф с облачной автоматической обработкой ЭКГ</w:t>
            </w:r>
          </w:p>
        </w:tc>
        <w:tc>
          <w:tcPr>
            <w:tcW w:w="1276" w:type="dxa"/>
          </w:tcPr>
          <w:p w:rsidR="006E0AA1" w:rsidRDefault="008C7899" w:rsidP="00CC0AB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E0AA1" w:rsidRDefault="00CC0ABF" w:rsidP="006E620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>
              <w:rPr>
                <w:sz w:val="20"/>
                <w:szCs w:val="20"/>
              </w:rPr>
              <w:t>с даты направления</w:t>
            </w:r>
            <w:proofErr w:type="gramEnd"/>
            <w:r>
              <w:rPr>
                <w:sz w:val="20"/>
                <w:szCs w:val="20"/>
              </w:rPr>
              <w:t xml:space="preserve"> заявки</w:t>
            </w:r>
          </w:p>
        </w:tc>
        <w:tc>
          <w:tcPr>
            <w:tcW w:w="1241" w:type="dxa"/>
          </w:tcPr>
          <w:p w:rsidR="006E0AA1" w:rsidRPr="00DE59BE" w:rsidRDefault="00171F5A" w:rsidP="00DE59BE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345400.00</w:t>
            </w:r>
            <w:bookmarkStart w:id="0" w:name="_GoBack"/>
            <w:bookmarkEnd w:id="0"/>
          </w:p>
        </w:tc>
        <w:tc>
          <w:tcPr>
            <w:tcW w:w="1311" w:type="dxa"/>
          </w:tcPr>
          <w:p w:rsidR="006E0AA1" w:rsidRDefault="00CC0640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29.05.2017</w:t>
            </w:r>
          </w:p>
        </w:tc>
        <w:tc>
          <w:tcPr>
            <w:tcW w:w="1559" w:type="dxa"/>
          </w:tcPr>
          <w:p w:rsidR="006E0AA1" w:rsidRDefault="006E0AA1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Глобалмедрегион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</w:tcPr>
          <w:p w:rsidR="006E0AA1" w:rsidRDefault="00CC0640" w:rsidP="00E1212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345400.00</w:t>
            </w:r>
          </w:p>
        </w:tc>
        <w:tc>
          <w:tcPr>
            <w:tcW w:w="1134" w:type="dxa"/>
          </w:tcPr>
          <w:p w:rsidR="006E0AA1" w:rsidRDefault="008C7899" w:rsidP="00DE59BE">
            <w:pPr>
              <w:ind w:firstLine="0"/>
            </w:pPr>
            <w:r>
              <w:t>86350,00</w:t>
            </w:r>
          </w:p>
        </w:tc>
        <w:tc>
          <w:tcPr>
            <w:tcW w:w="2161" w:type="dxa"/>
          </w:tcPr>
          <w:p w:rsidR="006E0AA1" w:rsidRDefault="003C597D" w:rsidP="00E1212B">
            <w:pPr>
              <w:tabs>
                <w:tab w:val="left" w:pos="9355"/>
              </w:tabs>
              <w:ind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подписания и действует в течение 12 месяцев</w:t>
            </w:r>
          </w:p>
        </w:tc>
      </w:tr>
    </w:tbl>
    <w:p w:rsidR="00C1441F" w:rsidRDefault="00C1441F" w:rsidP="00435D75">
      <w:pPr>
        <w:tabs>
          <w:tab w:val="left" w:pos="3525"/>
        </w:tabs>
      </w:pPr>
    </w:p>
    <w:sectPr w:rsidR="00C1441F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13081"/>
    <w:rsid w:val="0005171A"/>
    <w:rsid w:val="0007447B"/>
    <w:rsid w:val="000A2BB1"/>
    <w:rsid w:val="000D4E47"/>
    <w:rsid w:val="00171F5A"/>
    <w:rsid w:val="00187AA6"/>
    <w:rsid w:val="001F1C7A"/>
    <w:rsid w:val="002440B9"/>
    <w:rsid w:val="002A10CB"/>
    <w:rsid w:val="002A643B"/>
    <w:rsid w:val="002D3A71"/>
    <w:rsid w:val="002F6219"/>
    <w:rsid w:val="00305FB6"/>
    <w:rsid w:val="003119DB"/>
    <w:rsid w:val="003572A1"/>
    <w:rsid w:val="00383394"/>
    <w:rsid w:val="003C597D"/>
    <w:rsid w:val="00402FF8"/>
    <w:rsid w:val="00435D75"/>
    <w:rsid w:val="004D2FA5"/>
    <w:rsid w:val="004F20A8"/>
    <w:rsid w:val="004F5D16"/>
    <w:rsid w:val="00500C26"/>
    <w:rsid w:val="00546F88"/>
    <w:rsid w:val="005F0AD2"/>
    <w:rsid w:val="006437C7"/>
    <w:rsid w:val="006B1E84"/>
    <w:rsid w:val="006E0AA1"/>
    <w:rsid w:val="006E620A"/>
    <w:rsid w:val="00723AAA"/>
    <w:rsid w:val="00747DAF"/>
    <w:rsid w:val="00771C59"/>
    <w:rsid w:val="0077609B"/>
    <w:rsid w:val="00850934"/>
    <w:rsid w:val="008A16E5"/>
    <w:rsid w:val="008C7899"/>
    <w:rsid w:val="00935E46"/>
    <w:rsid w:val="00946023"/>
    <w:rsid w:val="00980EB0"/>
    <w:rsid w:val="0099786D"/>
    <w:rsid w:val="00AA06B1"/>
    <w:rsid w:val="00AA121E"/>
    <w:rsid w:val="00AB6101"/>
    <w:rsid w:val="00AE349C"/>
    <w:rsid w:val="00B34E8C"/>
    <w:rsid w:val="00B35FDE"/>
    <w:rsid w:val="00B736FD"/>
    <w:rsid w:val="00BB57C8"/>
    <w:rsid w:val="00BC7984"/>
    <w:rsid w:val="00BD337A"/>
    <w:rsid w:val="00C1441F"/>
    <w:rsid w:val="00C4098A"/>
    <w:rsid w:val="00C56362"/>
    <w:rsid w:val="00CC0640"/>
    <w:rsid w:val="00CC0ABF"/>
    <w:rsid w:val="00CC7DA6"/>
    <w:rsid w:val="00CD3F1B"/>
    <w:rsid w:val="00D012F3"/>
    <w:rsid w:val="00D55016"/>
    <w:rsid w:val="00D82DC8"/>
    <w:rsid w:val="00DC225A"/>
    <w:rsid w:val="00DE59BE"/>
    <w:rsid w:val="00E1212B"/>
    <w:rsid w:val="00F40BFD"/>
    <w:rsid w:val="00F41975"/>
    <w:rsid w:val="00F44943"/>
    <w:rsid w:val="00FA4A2D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character" w:styleId="a5">
    <w:name w:val="Hyperlink"/>
    <w:basedOn w:val="a0"/>
    <w:uiPriority w:val="99"/>
    <w:semiHidden/>
    <w:unhideWhenUsed/>
    <w:rsid w:val="00E1212B"/>
    <w:rPr>
      <w:strike w:val="0"/>
      <w:dstrike w:val="0"/>
      <w:color w:val="057B34"/>
      <w:u w:val="none"/>
      <w:effect w:val="none"/>
      <w:shd w:val="clear" w:color="auto" w:fill="auto"/>
    </w:rPr>
  </w:style>
  <w:style w:type="paragraph" w:customStyle="1" w:styleId="1CStyle6">
    <w:name w:val="1CStyle6"/>
    <w:rsid w:val="0099786D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5">
    <w:name w:val="1CStyle5"/>
    <w:rsid w:val="0099786D"/>
    <w:rPr>
      <w:rFonts w:ascii="Calibri" w:eastAsia="Times New Roman" w:hAnsi="Calibri" w:cs="Times New Roman"/>
      <w:lang w:eastAsia="ru-RU"/>
    </w:rPr>
  </w:style>
  <w:style w:type="paragraph" w:customStyle="1" w:styleId="1CStyle11">
    <w:name w:val="1CStyle11"/>
    <w:rsid w:val="0099786D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1">
    <w:name w:val="1CStyle1"/>
    <w:rsid w:val="0099786D"/>
    <w:rPr>
      <w:rFonts w:ascii="Arial" w:eastAsia="Times New Roman" w:hAnsi="Arial" w:cs="Times New Roman"/>
      <w:sz w:val="20"/>
      <w:lang w:eastAsia="ru-RU"/>
    </w:rPr>
  </w:style>
  <w:style w:type="paragraph" w:customStyle="1" w:styleId="a6">
    <w:name w:val="Содержимое таблицы"/>
    <w:basedOn w:val="a"/>
    <w:uiPriority w:val="99"/>
    <w:rsid w:val="00DE59BE"/>
    <w:pPr>
      <w:widowControl w:val="0"/>
      <w:suppressLineNumbers/>
      <w:suppressAutoHyphens/>
      <w:ind w:firstLine="0"/>
      <w:jc w:val="left"/>
    </w:pPr>
    <w:rPr>
      <w:rFonts w:eastAsia="SimSun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character" w:styleId="a5">
    <w:name w:val="Hyperlink"/>
    <w:basedOn w:val="a0"/>
    <w:uiPriority w:val="99"/>
    <w:semiHidden/>
    <w:unhideWhenUsed/>
    <w:rsid w:val="00E1212B"/>
    <w:rPr>
      <w:strike w:val="0"/>
      <w:dstrike w:val="0"/>
      <w:color w:val="057B34"/>
      <w:u w:val="none"/>
      <w:effect w:val="none"/>
      <w:shd w:val="clear" w:color="auto" w:fill="auto"/>
    </w:rPr>
  </w:style>
  <w:style w:type="paragraph" w:customStyle="1" w:styleId="1CStyle6">
    <w:name w:val="1CStyle6"/>
    <w:rsid w:val="0099786D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5">
    <w:name w:val="1CStyle5"/>
    <w:rsid w:val="0099786D"/>
    <w:rPr>
      <w:rFonts w:ascii="Calibri" w:eastAsia="Times New Roman" w:hAnsi="Calibri" w:cs="Times New Roman"/>
      <w:lang w:eastAsia="ru-RU"/>
    </w:rPr>
  </w:style>
  <w:style w:type="paragraph" w:customStyle="1" w:styleId="1CStyle11">
    <w:name w:val="1CStyle11"/>
    <w:rsid w:val="0099786D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1">
    <w:name w:val="1CStyle1"/>
    <w:rsid w:val="0099786D"/>
    <w:rPr>
      <w:rFonts w:ascii="Arial" w:eastAsia="Times New Roman" w:hAnsi="Arial" w:cs="Times New Roman"/>
      <w:sz w:val="20"/>
      <w:lang w:eastAsia="ru-RU"/>
    </w:rPr>
  </w:style>
  <w:style w:type="paragraph" w:customStyle="1" w:styleId="a6">
    <w:name w:val="Содержимое таблицы"/>
    <w:basedOn w:val="a"/>
    <w:uiPriority w:val="99"/>
    <w:rsid w:val="00DE59BE"/>
    <w:pPr>
      <w:widowControl w:val="0"/>
      <w:suppressLineNumbers/>
      <w:suppressAutoHyphens/>
      <w:ind w:firstLine="0"/>
      <w:jc w:val="left"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69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316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701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89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2017-06-07T05:49:00Z</cp:lastPrinted>
  <dcterms:created xsi:type="dcterms:W3CDTF">2017-06-07T11:03:00Z</dcterms:created>
  <dcterms:modified xsi:type="dcterms:W3CDTF">2017-06-07T11:03:00Z</dcterms:modified>
</cp:coreProperties>
</file>